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3" w:rsidRPr="008606C3" w:rsidRDefault="008606C3" w:rsidP="008606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06C3">
        <w:rPr>
          <w:rFonts w:ascii="Times New Roman" w:hAnsi="Times New Roman" w:cs="Times New Roman"/>
          <w:sz w:val="28"/>
          <w:szCs w:val="28"/>
        </w:rPr>
        <w:t>Утверждено</w:t>
      </w:r>
    </w:p>
    <w:p w:rsidR="008606C3" w:rsidRPr="008606C3" w:rsidRDefault="008606C3" w:rsidP="008606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606C3">
        <w:rPr>
          <w:rFonts w:ascii="Times New Roman" w:hAnsi="Times New Roman" w:cs="Times New Roman"/>
          <w:sz w:val="28"/>
          <w:szCs w:val="28"/>
        </w:rPr>
        <w:t>МБДОУ детский сад № 21 «Белочка»</w:t>
      </w:r>
    </w:p>
    <w:p w:rsidR="008606C3" w:rsidRPr="008606C3" w:rsidRDefault="008606C3" w:rsidP="008606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606C3">
        <w:rPr>
          <w:rFonts w:ascii="Times New Roman" w:hAnsi="Times New Roman" w:cs="Times New Roman"/>
          <w:sz w:val="28"/>
          <w:szCs w:val="28"/>
        </w:rPr>
        <w:t>( приказ от «</w:t>
      </w:r>
      <w:r w:rsidRPr="008606C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606C3">
        <w:rPr>
          <w:rFonts w:ascii="Times New Roman" w:hAnsi="Times New Roman" w:cs="Times New Roman"/>
          <w:sz w:val="28"/>
          <w:szCs w:val="28"/>
        </w:rPr>
        <w:t xml:space="preserve">» </w:t>
      </w:r>
      <w:r w:rsidRPr="008606C3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8606C3">
        <w:rPr>
          <w:rFonts w:ascii="Times New Roman" w:hAnsi="Times New Roman" w:cs="Times New Roman"/>
          <w:sz w:val="28"/>
          <w:szCs w:val="28"/>
        </w:rPr>
        <w:t>20</w:t>
      </w:r>
      <w:r w:rsidRPr="008606C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606C3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606C3">
        <w:rPr>
          <w:rFonts w:ascii="Times New Roman" w:hAnsi="Times New Roman" w:cs="Times New Roman"/>
          <w:sz w:val="28"/>
          <w:szCs w:val="28"/>
          <w:u w:val="single"/>
        </w:rPr>
        <w:t>5-од</w:t>
      </w:r>
      <w:r w:rsidRPr="008606C3">
        <w:rPr>
          <w:rFonts w:ascii="Times New Roman" w:hAnsi="Times New Roman" w:cs="Times New Roman"/>
          <w:sz w:val="28"/>
          <w:szCs w:val="28"/>
        </w:rPr>
        <w:t>)</w:t>
      </w:r>
    </w:p>
    <w:p w:rsidR="008606C3" w:rsidRPr="008606C3" w:rsidRDefault="008606C3" w:rsidP="008606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606C3">
        <w:rPr>
          <w:rFonts w:ascii="Times New Roman" w:hAnsi="Times New Roman" w:cs="Times New Roman"/>
          <w:sz w:val="28"/>
          <w:szCs w:val="28"/>
        </w:rPr>
        <w:t xml:space="preserve">Заведующий __________ </w:t>
      </w:r>
      <w:proofErr w:type="spellStart"/>
      <w:r w:rsidRPr="008606C3">
        <w:rPr>
          <w:rFonts w:ascii="Times New Roman" w:hAnsi="Times New Roman" w:cs="Times New Roman"/>
          <w:sz w:val="28"/>
          <w:szCs w:val="28"/>
        </w:rPr>
        <w:t>О.М.Конькова</w:t>
      </w:r>
      <w:proofErr w:type="spellEnd"/>
    </w:p>
    <w:p w:rsidR="008606C3" w:rsidRPr="008606C3" w:rsidRDefault="008606C3" w:rsidP="00860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6C3" w:rsidRPr="008606C3" w:rsidRDefault="008606C3" w:rsidP="00860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6C3" w:rsidRPr="008606C3" w:rsidRDefault="008606C3" w:rsidP="0086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06C3" w:rsidRPr="008606C3" w:rsidRDefault="008606C3" w:rsidP="0086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C3">
        <w:rPr>
          <w:rFonts w:ascii="Times New Roman" w:hAnsi="Times New Roman" w:cs="Times New Roman"/>
          <w:b/>
          <w:sz w:val="28"/>
          <w:szCs w:val="28"/>
        </w:rPr>
        <w:t>о комиссии по установлению выплат стимулирующего характера работникам в муниципальном бюджетном дошкольном образовательном учреждении детский сад № 21 «Белочка»</w:t>
      </w:r>
    </w:p>
    <w:p w:rsidR="008606C3" w:rsidRPr="008606C3" w:rsidRDefault="008606C3" w:rsidP="00860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C3" w:rsidRPr="008606C3" w:rsidRDefault="008606C3" w:rsidP="008606C3">
      <w:pPr>
        <w:rPr>
          <w:rFonts w:ascii="Times New Roman" w:hAnsi="Times New Roman" w:cs="Times New Roman"/>
          <w:b/>
          <w:sz w:val="28"/>
          <w:szCs w:val="28"/>
        </w:rPr>
      </w:pPr>
      <w:r w:rsidRPr="008606C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  <w:r w:rsidRPr="008606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06C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144 Трудового кодекса Российской Федерации, федеральными законными и иными нормативными правовыми актами Российской Федерации, законами области и иными нормативными правовыми актами органов государственной власти области, содержащими нормы трудового права, решением </w:t>
      </w:r>
      <w:proofErr w:type="spellStart"/>
      <w:r w:rsidRPr="008606C3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8606C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30.04.2009г </w:t>
      </w:r>
      <w:proofErr w:type="spellStart"/>
      <w:r w:rsidRPr="008606C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606C3">
        <w:rPr>
          <w:rFonts w:ascii="Times New Roman" w:hAnsi="Times New Roman" w:cs="Times New Roman"/>
          <w:sz w:val="28"/>
          <w:szCs w:val="28"/>
        </w:rPr>
        <w:t xml:space="preserve"> 145 «Об основных принципах и условиях установления оплаты труда работников муниципальных учреждений </w:t>
      </w:r>
      <w:proofErr w:type="spellStart"/>
      <w:r w:rsidRPr="008606C3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8606C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8606C3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</w:t>
      </w:r>
      <w:proofErr w:type="spellStart"/>
      <w:r w:rsidRPr="008606C3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8606C3">
        <w:rPr>
          <w:rFonts w:ascii="Times New Roman" w:hAnsi="Times New Roman" w:cs="Times New Roman"/>
          <w:sz w:val="28"/>
          <w:szCs w:val="28"/>
        </w:rPr>
        <w:t xml:space="preserve"> района от 29.06.2009г </w:t>
      </w:r>
      <w:proofErr w:type="spellStart"/>
      <w:r w:rsidRPr="008606C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606C3">
        <w:rPr>
          <w:rFonts w:ascii="Times New Roman" w:hAnsi="Times New Roman" w:cs="Times New Roman"/>
          <w:sz w:val="28"/>
          <w:szCs w:val="28"/>
        </w:rPr>
        <w:t xml:space="preserve"> 498 «О введении новой системы оплаты труда работников муниципальных учреждений</w:t>
      </w:r>
      <w:proofErr w:type="gramStart"/>
      <w:r w:rsidRPr="008606C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606C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постановлением администрации </w:t>
      </w:r>
      <w:proofErr w:type="spellStart"/>
      <w:r w:rsidRPr="008606C3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8606C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606C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606C3">
        <w:rPr>
          <w:rFonts w:ascii="Times New Roman" w:hAnsi="Times New Roman" w:cs="Times New Roman"/>
          <w:sz w:val="28"/>
          <w:szCs w:val="28"/>
        </w:rPr>
        <w:t xml:space="preserve"> 555 от 21.07.2009г «Об утверждении Примерного положения об оплате труда работников и Целевых показателей эффективности работы муниципальных образовательных учреждений и учреждений образования» (с изменениями и дополнениями), Положением об оплате труда работников муниципального бюджетного дошкольного образовательного учреждения детского сада № 21 «Белочка», в целях поощрения работников за качественный, добросовестный и эффективный труд, усиления мотивации работников к инновационной деятельности.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  <w:r w:rsidRPr="008606C3">
        <w:rPr>
          <w:rFonts w:ascii="Times New Roman" w:hAnsi="Times New Roman" w:cs="Times New Roman"/>
          <w:sz w:val="28"/>
          <w:szCs w:val="28"/>
        </w:rPr>
        <w:t>1.2. Предметом регулирования настоящего Положения являются отношения, связанные с определением правовых и организационных основ установления выплат стимулирующего характера.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  <w:r w:rsidRPr="008606C3">
        <w:rPr>
          <w:rFonts w:ascii="Times New Roman" w:hAnsi="Times New Roman" w:cs="Times New Roman"/>
          <w:sz w:val="28"/>
          <w:szCs w:val="28"/>
        </w:rPr>
        <w:lastRenderedPageBreak/>
        <w:t xml:space="preserve">1.3. Для установления работникам стимулирующих выплат создается Комиссия по установлению стимулирующих выплат работникам, которая утверждается приказом. 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</w:p>
    <w:p w:rsidR="008606C3" w:rsidRPr="008606C3" w:rsidRDefault="008606C3" w:rsidP="008606C3">
      <w:pPr>
        <w:rPr>
          <w:rFonts w:ascii="Times New Roman" w:hAnsi="Times New Roman" w:cs="Times New Roman"/>
          <w:b/>
          <w:sz w:val="28"/>
          <w:szCs w:val="28"/>
        </w:rPr>
      </w:pPr>
      <w:r w:rsidRPr="008606C3">
        <w:rPr>
          <w:rFonts w:ascii="Times New Roman" w:hAnsi="Times New Roman" w:cs="Times New Roman"/>
          <w:b/>
          <w:sz w:val="28"/>
          <w:szCs w:val="28"/>
        </w:rPr>
        <w:t>2.Цели и задачи Комиссии.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  <w:r w:rsidRPr="008606C3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  <w:r w:rsidRPr="008606C3">
        <w:rPr>
          <w:rFonts w:ascii="Times New Roman" w:hAnsi="Times New Roman" w:cs="Times New Roman"/>
          <w:sz w:val="28"/>
          <w:szCs w:val="28"/>
        </w:rPr>
        <w:t>- Разработка показателей (критериев) оценки деятельности работников учреждения.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  <w:r w:rsidRPr="008606C3">
        <w:rPr>
          <w:rFonts w:ascii="Times New Roman" w:hAnsi="Times New Roman" w:cs="Times New Roman"/>
          <w:sz w:val="28"/>
          <w:szCs w:val="28"/>
        </w:rPr>
        <w:t>- Определение периодичности организации рейтинговых процедур.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  <w:r w:rsidRPr="008606C3">
        <w:rPr>
          <w:rFonts w:ascii="Times New Roman" w:hAnsi="Times New Roman" w:cs="Times New Roman"/>
          <w:sz w:val="28"/>
          <w:szCs w:val="28"/>
        </w:rPr>
        <w:t>- Рассмотрение и оценка результатов деятельности работников в соответствии с показателями (критериями).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- Подготовка и издание протокола заседания Комиссии с предложениями (одобрить предложения заведующего, внести изменения и т.д.) о назначении стимулирующих выплат работникам МБДОУ.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b/>
          <w:bCs/>
          <w:sz w:val="28"/>
          <w:szCs w:val="28"/>
        </w:rPr>
        <w:t>3. Состав Комиссии.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3.1. Состав Комиссии определяется МБДОУ самостоятельно, но не может быть менее трех человек.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3.2. В состав Комиссии включаются: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- Члены выборного органа первичной профсоюзной организации или иного представительного органа работников;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- Члены педагогического коллектива;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- Члены трудового коллектива.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b/>
          <w:bCs/>
          <w:sz w:val="28"/>
          <w:szCs w:val="28"/>
        </w:rPr>
        <w:t>4. Алгоритм деятельности Комиссии</w:t>
      </w:r>
      <w:r w:rsidRPr="008606C3">
        <w:rPr>
          <w:sz w:val="28"/>
          <w:szCs w:val="28"/>
        </w:rPr>
        <w:t xml:space="preserve"> </w:t>
      </w:r>
      <w:r w:rsidRPr="008606C3">
        <w:rPr>
          <w:b/>
          <w:bCs/>
          <w:sz w:val="28"/>
          <w:szCs w:val="28"/>
        </w:rPr>
        <w:t>по установлению стимулирующих выплат, периодичность установления выплат.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4.1. Деятельность Комиссии по установлению стимулирующих выплат работникам осуществляется в следующей последовательности: </w:t>
      </w:r>
    </w:p>
    <w:p w:rsidR="008606C3" w:rsidRPr="008606C3" w:rsidRDefault="008606C3" w:rsidP="008606C3">
      <w:pPr>
        <w:pStyle w:val="Default"/>
        <w:spacing w:after="68"/>
        <w:rPr>
          <w:sz w:val="28"/>
          <w:szCs w:val="28"/>
        </w:rPr>
      </w:pPr>
      <w:r w:rsidRPr="008606C3">
        <w:rPr>
          <w:sz w:val="28"/>
          <w:szCs w:val="28"/>
        </w:rPr>
        <w:t xml:space="preserve">1) Рассматривает предложения заведующего на педагогических и иных работников. </w:t>
      </w:r>
    </w:p>
    <w:p w:rsidR="008606C3" w:rsidRPr="008606C3" w:rsidRDefault="008606C3" w:rsidP="008606C3">
      <w:pPr>
        <w:pStyle w:val="Default"/>
        <w:spacing w:after="68"/>
        <w:rPr>
          <w:sz w:val="28"/>
          <w:szCs w:val="28"/>
        </w:rPr>
      </w:pPr>
      <w:r w:rsidRPr="008606C3">
        <w:rPr>
          <w:sz w:val="28"/>
          <w:szCs w:val="28"/>
        </w:rPr>
        <w:t xml:space="preserve">2) Оценивает деятельность педагогических и иных работников в соответствии с показателями (критериями).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3) Издает протокол заседания Комиссии с решением о назначении стимулирующих выплат работникам.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4.2. Периодичность заседания </w:t>
      </w:r>
      <w:proofErr w:type="gramStart"/>
      <w:r w:rsidRPr="008606C3">
        <w:rPr>
          <w:sz w:val="28"/>
          <w:szCs w:val="28"/>
        </w:rPr>
        <w:t>комиссии</w:t>
      </w:r>
      <w:proofErr w:type="gramEnd"/>
      <w:r w:rsidRPr="008606C3">
        <w:rPr>
          <w:sz w:val="28"/>
          <w:szCs w:val="28"/>
        </w:rPr>
        <w:t xml:space="preserve"> по установлению ежемесячных выплат стимулирующего характера осуществляется один раз в год.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b/>
          <w:bCs/>
          <w:sz w:val="28"/>
          <w:szCs w:val="28"/>
        </w:rPr>
        <w:t>5. Обеспечение соблюдения принципа «прозрачности» при распределении стимулирующих выплат.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lastRenderedPageBreak/>
        <w:t xml:space="preserve">5.1. Обеспечение соблюдения принципа «прозрачности» при распределении стимулирующих выплат работникам осуществляется путём предоставления информации о размерах и сроках назначения выплат работникам.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5.2. Решение Комиссии о назначении стимулирующих выплат конкретным категориям работников доводится до сведения коллектива. </w:t>
      </w:r>
    </w:p>
    <w:p w:rsidR="008606C3" w:rsidRPr="008606C3" w:rsidRDefault="008606C3" w:rsidP="008606C3">
      <w:pPr>
        <w:pStyle w:val="Default"/>
        <w:rPr>
          <w:sz w:val="28"/>
          <w:szCs w:val="28"/>
        </w:rPr>
      </w:pPr>
      <w:r w:rsidRPr="008606C3">
        <w:rPr>
          <w:sz w:val="28"/>
          <w:szCs w:val="28"/>
        </w:rPr>
        <w:t xml:space="preserve">5.3. Приказ МБДОУ о назначении стимулирующих выплат доводится до сведения работников под роспись. </w:t>
      </w:r>
    </w:p>
    <w:p w:rsidR="008606C3" w:rsidRPr="008606C3" w:rsidRDefault="008606C3" w:rsidP="008606C3">
      <w:pPr>
        <w:rPr>
          <w:rFonts w:ascii="Times New Roman" w:hAnsi="Times New Roman" w:cs="Times New Roman"/>
          <w:sz w:val="28"/>
          <w:szCs w:val="28"/>
        </w:rPr>
      </w:pPr>
      <w:r w:rsidRPr="008606C3">
        <w:rPr>
          <w:rFonts w:ascii="Times New Roman" w:hAnsi="Times New Roman" w:cs="Times New Roman"/>
          <w:sz w:val="28"/>
          <w:szCs w:val="28"/>
        </w:rPr>
        <w:t>5.4.Обжалование решения Комиссии или приказа осуществляется работником в установленном законом порядке.</w:t>
      </w:r>
    </w:p>
    <w:p w:rsidR="00000000" w:rsidRPr="008606C3" w:rsidRDefault="008606C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6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6C3"/>
    <w:rsid w:val="0086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2015-10-05T19:34:00Z</dcterms:created>
  <dcterms:modified xsi:type="dcterms:W3CDTF">2015-10-05T19:35:00Z</dcterms:modified>
</cp:coreProperties>
</file>